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CB" w:rsidRDefault="003C26CB" w:rsidP="003C26CB">
      <w:r>
        <w:t>Questions réponses concernant le marché : appareils multifonction d’impression location et maintenance</w:t>
      </w:r>
    </w:p>
    <w:p w:rsidR="003C26CB" w:rsidRDefault="003C26CB" w:rsidP="003C26CB"/>
    <w:p w:rsidR="003C26CB" w:rsidRDefault="003C26CB" w:rsidP="003C26CB">
      <w:r>
        <w:t>Question de :</w:t>
      </w:r>
    </w:p>
    <w:p w:rsidR="003C26CB" w:rsidRDefault="003C26CB" w:rsidP="003C26CB">
      <w:r>
        <w:t>Société SHARP</w:t>
      </w:r>
    </w:p>
    <w:p w:rsidR="003C26CB" w:rsidRDefault="003C26CB" w:rsidP="003C26CB">
      <w:r>
        <w:t>Date 11 septembre 2014</w:t>
      </w:r>
    </w:p>
    <w:p w:rsidR="003C26CB" w:rsidRDefault="003C26CB" w:rsidP="003C26CB"/>
    <w:p w:rsidR="00214EEA" w:rsidRDefault="00214EEA" w:rsidP="003C26CB">
      <w:r>
        <w:t>QUESTION :</w:t>
      </w:r>
    </w:p>
    <w:p w:rsidR="003C26CB" w:rsidRDefault="003C26CB" w:rsidP="003C26CB">
      <w:r>
        <w:tab/>
        <w:t xml:space="preserve">Vous indiquez une fourchette concernant le nombre d’équipement par modèle, pouvez nous préciser la quantité initiale qui sera commandée en début de marché sur le bases du </w:t>
      </w:r>
      <w:proofErr w:type="gramStart"/>
      <w:r>
        <w:t>BPU ,</w:t>
      </w:r>
      <w:proofErr w:type="gramEnd"/>
      <w:r>
        <w:t xml:space="preserve"> et avez-vous ensuite un calendrier précis des commandes par période considérée  et, enfin, sur quelles bases tarifaires ces matériels commandés en cours de marché s’appuieront’ ils en fonction de la durée restante de location par rapport à la date de livraison ?</w:t>
      </w:r>
    </w:p>
    <w:p w:rsidR="00214EEA" w:rsidRDefault="003C26CB" w:rsidP="003C26CB">
      <w:r>
        <w:t xml:space="preserve">REPONSE : </w:t>
      </w:r>
    </w:p>
    <w:p w:rsidR="003C26CB" w:rsidRDefault="003C26CB" w:rsidP="003C26CB">
      <w:r>
        <w:t>La commande initiale portera plus ou moins sur les planchers de quantités pour chaque catégorie. Il n’y a pas encore de cadencier précis pour la suite mais les bases tarifaires qui seront utilisées seront celles que vous aurez renseignées dans les onglets 60, 48 et 36 mois en fonction des moments des commandes qui seront calés sur ces durées.</w:t>
      </w:r>
    </w:p>
    <w:p w:rsidR="00214EEA" w:rsidRDefault="00214EEA" w:rsidP="003C26CB">
      <w:r>
        <w:t>QUESTION :</w:t>
      </w:r>
    </w:p>
    <w:p w:rsidR="003C26CB" w:rsidRDefault="003C26CB" w:rsidP="003C26CB">
      <w:r>
        <w:t xml:space="preserve">Afin de pouvoir répondre à la partie financière sur la maintenance, merci de nous </w:t>
      </w:r>
      <w:proofErr w:type="gramStart"/>
      <w:r>
        <w:t>communiquer</w:t>
      </w:r>
      <w:proofErr w:type="gramEnd"/>
      <w:r>
        <w:t xml:space="preserve"> une estimation moyenne des volumes annuels  imprimés pour chaque type de modèle (modèle1 à modèle 4)</w:t>
      </w:r>
    </w:p>
    <w:p w:rsidR="003C26CB" w:rsidRDefault="003C26CB" w:rsidP="003C26CB">
      <w:r>
        <w:t>REPONSE : Cette estimation n’est pas disponible. Mais les volumes pour l’ensemble des copieurs sont estimés à 700 000 pages/an.</w:t>
      </w:r>
    </w:p>
    <w:p w:rsidR="00365A1B" w:rsidRDefault="00365A1B" w:rsidP="003C26CB">
      <w:r>
        <w:t>QUESTION</w:t>
      </w:r>
    </w:p>
    <w:p w:rsidR="003C26CB" w:rsidRDefault="003C26CB" w:rsidP="003C26CB">
      <w:r>
        <w:t xml:space="preserve">Pour les matériels couleur, Vous demandez une compatibilité des </w:t>
      </w:r>
      <w:proofErr w:type="gramStart"/>
      <w:r>
        <w:t>lecteur</w:t>
      </w:r>
      <w:proofErr w:type="gramEnd"/>
      <w:r>
        <w:t xml:space="preserve"> de badges fournis avec les badges de l’INJS, pouvez-vous nous préciser la technologie employée par ces badges et le type de lecteur que vous utilisez actuellement.  </w:t>
      </w:r>
    </w:p>
    <w:p w:rsidR="003C26CB" w:rsidRDefault="003C26CB" w:rsidP="003C26CB">
      <w:r>
        <w:t>REPONSE : Les badges actuels sont les badges d’accès aux locaux du personnel. Ce sont des badges RFID.</w:t>
      </w:r>
    </w:p>
    <w:p w:rsidR="00365A1B" w:rsidRDefault="00365A1B" w:rsidP="003C26CB">
      <w:r>
        <w:t>QUESTION :</w:t>
      </w:r>
    </w:p>
    <w:p w:rsidR="003C26CB" w:rsidRDefault="003C26CB" w:rsidP="003C26CB">
      <w:r>
        <w:t xml:space="preserve">Concernant ces badges, est-il possible d’avoir 2 badges tests à cet effet ? </w:t>
      </w:r>
    </w:p>
    <w:p w:rsidR="003C26CB" w:rsidRDefault="003C26CB" w:rsidP="003C26CB">
      <w:r>
        <w:t>REPONSE : Vous pouvez demander 2 badges en prêt pour essais auprès de l’INJS.</w:t>
      </w:r>
    </w:p>
    <w:p w:rsidR="009E3E8D" w:rsidRDefault="00904573"/>
    <w:sectPr w:rsidR="009E3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CB"/>
    <w:rsid w:val="00214EEA"/>
    <w:rsid w:val="0036540F"/>
    <w:rsid w:val="00365A1B"/>
    <w:rsid w:val="003C26CB"/>
    <w:rsid w:val="00A06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NOIRET</dc:creator>
  <cp:lastModifiedBy>Richard NOIRET</cp:lastModifiedBy>
  <cp:revision>3</cp:revision>
  <dcterms:created xsi:type="dcterms:W3CDTF">2014-09-12T08:09:00Z</dcterms:created>
  <dcterms:modified xsi:type="dcterms:W3CDTF">2014-09-12T08:15:00Z</dcterms:modified>
</cp:coreProperties>
</file>